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 ОБСЛЕДОВАНИЯ № 1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доступности объекта социальной инфраструктуры бюджетного учреждения Ивановской области «Редакция газеты «Наше слово»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инвалидов и других маломобильных групп населения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сведения об объекте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Наименование (вид) объекта: </w:t>
      </w:r>
      <w:r>
        <w:rPr>
          <w:rFonts w:cs="Times New Roman" w:ascii="Times New Roman" w:hAnsi="Times New Roman"/>
          <w:i/>
          <w:sz w:val="28"/>
          <w:szCs w:val="28"/>
        </w:rPr>
        <w:t>административное здание областного казенного учреждения  «Управление административными зданиями»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Адрес объекта: </w:t>
      </w:r>
      <w:r>
        <w:rPr>
          <w:rFonts w:cs="Times New Roman" w:ascii="Times New Roman" w:hAnsi="Times New Roman"/>
          <w:i/>
          <w:sz w:val="28"/>
          <w:szCs w:val="28"/>
        </w:rPr>
        <w:t>153000, Ивановская область, г. Иваново, пл. Революции, д.2/1.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Сведения о размещении объекта: </w:t>
      </w:r>
      <w:r>
        <w:rPr>
          <w:rFonts w:cs="Times New Roman" w:ascii="Times New Roman" w:hAnsi="Times New Roman"/>
          <w:i/>
          <w:sz w:val="28"/>
          <w:szCs w:val="28"/>
        </w:rPr>
        <w:t>четырехэтажное здание с подвальным помещением, 10254,8 кв.м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>
        <w:rPr>
          <w:rFonts w:cs="Times New Roman" w:ascii="Times New Roman" w:hAnsi="Times New Roman"/>
          <w:i/>
          <w:sz w:val="28"/>
          <w:szCs w:val="28"/>
        </w:rPr>
        <w:t>нет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1.4. Год постройки здания </w:t>
      </w:r>
      <w:r>
        <w:rPr>
          <w:rFonts w:cs="Times New Roman" w:ascii="Times New Roman" w:hAnsi="Times New Roman"/>
          <w:color w:val="FF0000"/>
          <w:sz w:val="28"/>
          <w:szCs w:val="28"/>
        </w:rPr>
        <w:t>1935</w:t>
      </w:r>
      <w:r>
        <w:rPr>
          <w:rFonts w:cs="Times New Roman" w:ascii="Times New Roman" w:hAnsi="Times New Roman"/>
          <w:sz w:val="28"/>
          <w:szCs w:val="28"/>
        </w:rPr>
        <w:t>, капитальный ремонт крыши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>
        <w:rPr>
          <w:rFonts w:cs="Times New Roman" w:ascii="Times New Roman" w:hAnsi="Times New Roman"/>
          <w:i/>
          <w:sz w:val="28"/>
          <w:szCs w:val="28"/>
        </w:rPr>
        <w:t>текущего нет,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капитального нет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 Название организации (учреждения) (полное юридическое наименование - согласно Уставу, краткое наименование) </w:t>
      </w:r>
      <w:r>
        <w:rPr>
          <w:rFonts w:cs="Times New Roman" w:ascii="Times New Roman" w:hAnsi="Times New Roman"/>
          <w:i/>
          <w:sz w:val="28"/>
          <w:szCs w:val="28"/>
        </w:rPr>
        <w:t>бюджетное учреждение Ивановской области  «Редакция газеты «Наше слово».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1.7. Юридический адрес организации (учреждения): </w:t>
      </w:r>
      <w:r>
        <w:rPr>
          <w:rFonts w:cs="Times New Roman" w:ascii="Times New Roman" w:hAnsi="Times New Roman"/>
          <w:i/>
          <w:sz w:val="28"/>
          <w:szCs w:val="28"/>
        </w:rPr>
        <w:t xml:space="preserve">153000, Ивановская область, г. Иваново, пл. Революции, д.2/1, оф. 202, 203, </w:t>
      </w:r>
      <w:r>
        <w:rPr>
          <w:rFonts w:cs="Times New Roman" w:ascii="Times New Roman" w:hAnsi="Times New Roman"/>
          <w:i/>
          <w:sz w:val="28"/>
          <w:szCs w:val="28"/>
          <w:lang w:val="en-US"/>
        </w:rPr>
        <w:t>204</w:t>
      </w:r>
      <w:r>
        <w:rPr>
          <w:rFonts w:cs="Times New Roman" w:ascii="Times New Roman" w:hAnsi="Times New Roman"/>
          <w:i/>
          <w:sz w:val="28"/>
          <w:szCs w:val="28"/>
        </w:rPr>
        <w:t xml:space="preserve"> (81,7 кв.м).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Характеристика деятельности организации на объекте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Дополнительная информация: </w:t>
      </w:r>
      <w:r>
        <w:rPr>
          <w:rFonts w:cs="Times New Roman" w:ascii="Times New Roman" w:hAnsi="Times New Roman"/>
          <w:i/>
          <w:sz w:val="28"/>
          <w:szCs w:val="28"/>
        </w:rPr>
        <w:t>услуги в сфере информации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973"/>
      <w:bookmarkEnd w:id="0"/>
      <w:r>
        <w:rPr>
          <w:rFonts w:cs="Times New Roman" w:ascii="Times New Roman" w:hAnsi="Times New Roman"/>
          <w:sz w:val="28"/>
          <w:szCs w:val="28"/>
        </w:rPr>
        <w:t>3. Состояние доступности объекта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Путь следования к объекту пассажирским транспортом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(описать маршрут движения с использованием пассажирского транспорта)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Общественный транспорт (автобусы, троллейбусы маршрутные такси)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>
        <w:rPr>
          <w:rFonts w:cs="Times New Roman" w:ascii="Times New Roman" w:hAnsi="Times New Roman"/>
          <w:i/>
          <w:sz w:val="28"/>
          <w:szCs w:val="28"/>
        </w:rPr>
        <w:t>нет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 Путь к объекту от ближайшей остановки пассажирского транспорта: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3.2.1. расстояние до объекта от остановки транспорта </w:t>
      </w:r>
      <w:r>
        <w:rPr>
          <w:rFonts w:cs="Times New Roman" w:ascii="Times New Roman" w:hAnsi="Times New Roman"/>
          <w:color w:val="FF0000"/>
          <w:sz w:val="28"/>
          <w:szCs w:val="28"/>
        </w:rPr>
        <w:t>200 м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3.2.2. время движения (пешком) </w:t>
      </w:r>
      <w:r>
        <w:rPr>
          <w:rFonts w:cs="Times New Roman" w:ascii="Times New Roman" w:hAnsi="Times New Roman"/>
          <w:color w:val="FF0000"/>
          <w:sz w:val="28"/>
          <w:szCs w:val="28"/>
        </w:rPr>
        <w:t>5-7 мин.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3.2.3. наличие выделенного от проезжей части пешеходного пути (да, нет): да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3.2.4. Перекрестки: нерегулируемые; регулируемые, со звуковой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сигнализацией, таймером: регулируемые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3.2.5. Информация на пути следования к объекту: акустическая,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тактильная, визуальная; нет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3.2.6. Перепады высоты на пути: есть (разный уровень тротуаров)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обустройство для инвалидов на коляске: нет (___________________)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91"/>
      <w:bookmarkEnd w:id="1"/>
      <w:r>
        <w:rPr>
          <w:rFonts w:cs="Times New Roman" w:ascii="Times New Roman" w:hAnsi="Times New Roman"/>
          <w:sz w:val="28"/>
          <w:szCs w:val="28"/>
        </w:rPr>
        <w:t>3.3. Организация доступности объекта для инвалидов - форма обслуживания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40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99"/>
        <w:gridCol w:w="5520"/>
        <w:gridCol w:w="3121"/>
      </w:tblGrid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Категория инвалидов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(вид нарушения)</w:t>
            </w:r>
          </w:p>
        </w:tc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Вариант организации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доступности объекта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(формы обслуживания) </w:t>
            </w:r>
            <w:hyperlink w:anchor="Par2014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том числе инвалиды:</w:t>
            </w:r>
          </w:p>
        </w:tc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3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2" w:name="Par2014"/>
      <w:bookmarkEnd w:id="2"/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&lt;*&gt; Указывается один из вариантов:  «А», «Б», «ДУ», «ВНД».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016"/>
      <w:bookmarkEnd w:id="3"/>
      <w:r>
        <w:rPr>
          <w:rFonts w:cs="Times New Roman" w:ascii="Times New Roman" w:hAnsi="Times New Roman"/>
          <w:sz w:val="28"/>
          <w:szCs w:val="28"/>
        </w:rPr>
        <w:t>3.4. Состояние доступности основных структурно-функциональных зон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80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600"/>
        <w:gridCol w:w="4198"/>
        <w:gridCol w:w="2880"/>
        <w:gridCol w:w="840"/>
        <w:gridCol w:w="962"/>
      </w:tblGrid>
      <w:tr>
        <w:trPr>
          <w:trHeight w:val="240" w:hRule="atLeast"/>
        </w:trPr>
        <w:tc>
          <w:tcPr>
            <w:tcW w:w="6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9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структурно-функциональные зоны</w:t>
            </w:r>
          </w:p>
        </w:tc>
        <w:tc>
          <w:tcPr>
            <w:tcW w:w="28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Состояние доступности,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том числе для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основных категорий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инвалидов </w:t>
            </w:r>
            <w:hyperlink w:anchor="Par2045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8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</w:tc>
      </w:tr>
      <w:tr>
        <w:trPr/>
        <w:tc>
          <w:tcPr>
            <w:tcW w:w="60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плане</w:t>
            </w:r>
          </w:p>
        </w:tc>
        <w:tc>
          <w:tcPr>
            <w:tcW w:w="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фото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4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ДП-В 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4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ДП-В (К,О,С,Г,У)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4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Путь (пути) движения внутри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здания (в т.ч. пути эвакуации)</w:t>
            </w:r>
          </w:p>
        </w:tc>
        <w:tc>
          <w:tcPr>
            <w:tcW w:w="2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ДП-И (О,С,Г,У)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4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Зона целевого назначения здания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(целевого посещения объекта)</w:t>
            </w:r>
          </w:p>
        </w:tc>
        <w:tc>
          <w:tcPr>
            <w:tcW w:w="2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ДП-В (К,О,С,Г,У)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4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ДЧ-И (О,С,Г,У)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4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Система информации и связи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(на всех зонах)</w:t>
            </w:r>
          </w:p>
        </w:tc>
        <w:tc>
          <w:tcPr>
            <w:tcW w:w="2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ДЧ – И (К,О,У)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4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Пути движения к объекту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(от остановки транспорта)</w:t>
            </w:r>
          </w:p>
        </w:tc>
        <w:tc>
          <w:tcPr>
            <w:tcW w:w="2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ДП-В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4" w:name="Par2045"/>
      <w:bookmarkEnd w:id="4"/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&lt;**&gt;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ИТОГОВОЕ ЗАКЛЮЧЕНИЕ о состоянии доступности ОСИ: объект социальной инфраструктуры доступен полностью всем, кроме движения внутри здания, санитарно – гигиенического помещения и системы информации и связи, которые доступны полностью или частично избирательно.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54"/>
      <w:bookmarkStart w:id="6" w:name="Par2054"/>
      <w:bookmarkEnd w:id="6"/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Управленческое решение (проект)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056"/>
      <w:bookmarkEnd w:id="7"/>
      <w:r>
        <w:rPr>
          <w:rFonts w:cs="Times New Roman" w:ascii="Times New Roman" w:hAnsi="Times New Roman"/>
          <w:sz w:val="28"/>
          <w:szCs w:val="28"/>
        </w:rPr>
        <w:t>4.1. Рекомендации по адаптации основных структурных элементов объекта: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40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99"/>
        <w:gridCol w:w="5400"/>
        <w:gridCol w:w="3241"/>
      </w:tblGrid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Рекомендации 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объекта (вид работы) </w:t>
            </w:r>
            <w:hyperlink w:anchor="Par2084">
              <w:r>
                <w:rPr>
                  <w:rStyle w:val="Style15"/>
                  <w:rFonts w:cs="Times New Roman"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 автостоянки. 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Путь (пути) движения внутри здания (в т.ч.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пути эвакуации)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Зона целевого назначения здания (целевого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посещения объекта)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  <w:t>Не нуждается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8" w:name="_GoBack"/>
            <w:bookmarkEnd w:id="8"/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Система информации на объекте (на всех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зонах)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Пути движения к объекту (от остановки 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транспорта)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9" w:name="Par2080"/>
            <w:bookmarkEnd w:id="9"/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  <w:t>Частично нуждаются в текущем ремонте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10" w:name="Par2084"/>
      <w:bookmarkEnd w:id="10"/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Период проведения работ </w:t>
      </w:r>
      <w:r>
        <w:rPr>
          <w:rFonts w:cs="Times New Roman" w:ascii="Times New Roman" w:hAnsi="Times New Roman"/>
          <w:i/>
          <w:sz w:val="28"/>
          <w:szCs w:val="28"/>
        </w:rPr>
        <w:t>не планируется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исполнения _______________________________________________________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(указывается наименование документа: программы, плана)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Ожидаемый результат (по состоянию доступности) после выполнения работ по адаптации 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результата исполнения программы, плана (по состоянию доступности) 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Для принятия решения требуется, не требуется (нужное подчеркнуть):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4.4.1. согласование на Комиссии 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4.4.2. согласование работ с надзорными органами (в сфере проектирования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строительства, архитектуры, охраны памятников, другое - указать)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4.4.3. техническая экспертиза; разработка проектно-сметной документации;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4.4.4. согласование с вышестоящей организацией (собственником объекта);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4.4.5. согласование с общественными организациями инвалидов ____________________________________________________________________________________________________________________________________;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4.4.6. другое __________________________________________________________________.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Имеется заключение уполномоченной организации о состоянии доступности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объекта (наименование документа и выдавшей его организации, дата),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прилагается 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Информация размещена (обновлена) на Карте доступности субъекта Российской Федерации 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сайта, портала)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Особые отметки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ПРИЛОЖЕНИЯ: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обследования: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Территории, прилегающей к объекту на 2 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Входа (входов) в здание на 2 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Путей движения в здании на 1 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Зоны целевого назначения объекта на 2 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Санитарно-гигиенических помещений на 2 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Системы информации (и связи) на объекте на 2 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фотофиксации на объекте ___________ на __________ 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Поэтажные планы, паспорт БТИ _______________ на __________ 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Другое (в том числе дополнительная информация о путях движения к объекту)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рабочей группы: начальник планово-экономического отдела Департамента внутренней политики Ивановской области – главный бухгалтер </w:t>
      </w:r>
      <w:r>
        <w:rPr>
          <w:rFonts w:cs="Times New Roman" w:ascii="Times New Roman" w:hAnsi="Times New Roman"/>
          <w:sz w:val="28"/>
          <w:szCs w:val="28"/>
          <w:u w:val="single"/>
        </w:rPr>
        <w:t>Куликова Н.Н.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(Должность, Ф.И.О.)                                      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Члены рабочей группы: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ведущий советник планово-экономического отдела Департамента внутренней </w:t>
      </w:r>
      <w:r>
        <w:rPr>
          <w:rFonts w:cs="Times New Roman" w:ascii="Times New Roman" w:hAnsi="Times New Roman"/>
          <w:sz w:val="28"/>
          <w:szCs w:val="28"/>
          <w:u w:val="single"/>
        </w:rPr>
        <w:t>политики Ивановской области Лисина М.А</w:t>
      </w:r>
      <w:r>
        <w:rPr>
          <w:rFonts w:cs="Times New Roman" w:ascii="Times New Roman" w:hAnsi="Times New Roman"/>
          <w:sz w:val="28"/>
          <w:szCs w:val="28"/>
        </w:rPr>
        <w:t>.                 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</w:t>
      </w:r>
      <w:r>
        <w:rPr>
          <w:rFonts w:cs="Times New Roman" w:ascii="Times New Roman" w:hAnsi="Times New Roman"/>
        </w:rPr>
        <w:t>(Должность, Ф.И.О.)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ведущий советник юридического отдела Департамента внутренней политики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Ивановской области Капралова Ю.Г.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</w:t>
      </w:r>
      <w:r>
        <w:rPr>
          <w:rFonts w:cs="Times New Roman" w:ascii="Times New Roman" w:hAnsi="Times New Roman"/>
        </w:rPr>
        <w:t>(Должность, Ф.И.О.)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консультант управления общественных связей и информационной политики Департамента внутренней политики Ивановской области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Устинова Ю.Ю.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(Должность, Ф.И.О.)                                                                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том числе: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представители общественных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организаций инвалидов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</w:rPr>
        <w:t>(Должность, Ф.И.О.)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 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</w:rPr>
        <w:t>(Должность, Ф.И.О.)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представители организации, расположенной на объекте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Главный редактор БУ «Редакция газеты «Наше слово»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Горохов А.Н.                                                                        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</w:rPr>
        <w:t>(Подпись)</w:t>
      </w:r>
    </w:p>
    <w:p>
      <w:pPr>
        <w:pStyle w:val="ConsPlusNonformat"/>
        <w:jc w:val="both"/>
        <w:rPr/>
      </w:pPr>
      <w:bookmarkStart w:id="11" w:name="__DdeLink__28114_1914081825"/>
      <w:r>
        <w:rPr>
          <w:rFonts w:cs="Times New Roman" w:ascii="Times New Roman" w:hAnsi="Times New Roman"/>
          <w:sz w:val="28"/>
          <w:szCs w:val="28"/>
        </w:rPr>
        <w:t>Заместитель главного редактора БУ «Редакция газеты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«Наше слово» Скворцов А.С.                                            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(Подпись)</w:t>
      </w:r>
      <w:bookmarkEnd w:id="11"/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Главный бухгалтер БУ «Редакция газеты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«Наше слово» Коровина И.Е.                                            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Управленческое решение согласовано «__»______________________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(протокол № _____)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Комиссией (название) _____________________________________________________.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bookmarkStart w:id="12" w:name="Par2169"/>
      <w:bookmarkStart w:id="13" w:name="Par2169"/>
      <w:bookmarkEnd w:id="13"/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 от  «__» _________ 2016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Территории, прилегающей к зданию (участка)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      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26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40"/>
        <w:gridCol w:w="3131"/>
        <w:gridCol w:w="756"/>
        <w:gridCol w:w="675"/>
        <w:gridCol w:w="851"/>
        <w:gridCol w:w="865"/>
        <w:gridCol w:w="1186"/>
        <w:gridCol w:w="1"/>
        <w:gridCol w:w="864"/>
        <w:gridCol w:w="756"/>
      </w:tblGrid>
      <w:tr>
        <w:trPr>
          <w:trHeight w:val="240" w:hRule="atLeast"/>
        </w:trPr>
        <w:tc>
          <w:tcPr>
            <w:tcW w:w="54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3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планировочного элемента </w:t>
            </w:r>
          </w:p>
        </w:tc>
        <w:tc>
          <w:tcPr>
            <w:tcW w:w="228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05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Выявленные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нарушения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 замечания </w:t>
            </w:r>
          </w:p>
        </w:tc>
        <w:tc>
          <w:tcPr>
            <w:tcW w:w="162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Работы по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адаптации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объектов 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1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жание </w:t>
            </w:r>
          </w:p>
        </w:tc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Значимо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тегория) </w:t>
            </w:r>
          </w:p>
        </w:tc>
        <w:tc>
          <w:tcPr>
            <w:tcW w:w="8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жание 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Виды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 (входы) на территорию 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Путь (пути) движения на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Лестница (наружная)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Пандус (наружный)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Автостоянка и парковка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парковки</w:t>
            </w:r>
          </w:p>
        </w:tc>
        <w:tc>
          <w:tcPr>
            <w:tcW w:w="1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</w:t>
            </w:r>
          </w:p>
        </w:tc>
        <w:tc>
          <w:tcPr>
            <w:tcW w:w="8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борудование автостоянки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5954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 автостоянки. Текущий ремонт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9608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3118"/>
        <w:gridCol w:w="2280"/>
        <w:gridCol w:w="840"/>
        <w:gridCol w:w="848"/>
        <w:gridCol w:w="2522"/>
      </w:tblGrid>
      <w:tr>
        <w:trPr>
          <w:trHeight w:val="240" w:hRule="atLeast"/>
        </w:trPr>
        <w:tc>
          <w:tcPr>
            <w:tcW w:w="311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217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6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52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 (вид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работы) </w:t>
            </w:r>
            <w:hyperlink w:anchor="Par2218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8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522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 прилегающая к зданию</w:t>
            </w:r>
          </w:p>
        </w:tc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 (К,О,С,Г,У)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110306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 автостоянки. Текущий ремонт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ar2217"/>
      <w:bookmarkEnd w:id="14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ar2218"/>
      <w:bookmarkEnd w:id="15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Комментарий к заключению: территория прилегающая к зданию доступна полностью всем (К,О,С,Г,У), но требует текущего ремонта.</w:t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 от  «__» _________ 2016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Входа (входов) в здание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      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04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38"/>
        <w:gridCol w:w="3133"/>
        <w:gridCol w:w="756"/>
        <w:gridCol w:w="757"/>
        <w:gridCol w:w="647"/>
        <w:gridCol w:w="1"/>
        <w:gridCol w:w="864"/>
        <w:gridCol w:w="1187"/>
        <w:gridCol w:w="1"/>
        <w:gridCol w:w="864"/>
        <w:gridCol w:w="755"/>
      </w:tblGrid>
      <w:tr>
        <w:trPr>
          <w:trHeight w:val="240" w:hRule="atLeast"/>
        </w:trPr>
        <w:tc>
          <w:tcPr>
            <w:tcW w:w="53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3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216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05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16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53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Лестница (наружная)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Пандус (наружный)   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поручня у пандуса, скользкое неровное покрытие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поручня у пандуса, замена покрытия</w:t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Входная площадка (перед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дверью)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скользкое неровное покрытие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замена покрытия</w:t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Дверь (входная)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кнопки вызова персонала для инвалидов-колясочников с целью оказания им помощи при въезде в здание.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 порог в дверном проеме высотой более 0,025м,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Двухстворчатые двери.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приборов и устройств для отрывания двери и автоматической задержки закрывания двери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кнопки вызова персонала для инвалидов-колясочников с целью оказания им помощи при въезде в здание. Демонтаж порогов в дверном проеме.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одностворчатой двери, автоматического закрывания двери,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приборов и устройств для отрывания двери и автоматической задержки закрывания двери</w:t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5832" w:type="dxa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Требует текущего ремонта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0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3118"/>
        <w:gridCol w:w="2280"/>
        <w:gridCol w:w="840"/>
        <w:gridCol w:w="720"/>
        <w:gridCol w:w="2"/>
        <w:gridCol w:w="2520"/>
      </w:tblGrid>
      <w:tr>
        <w:trPr>
          <w:trHeight w:val="240" w:hRule="atLeast"/>
        </w:trPr>
        <w:tc>
          <w:tcPr>
            <w:tcW w:w="311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274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 (вид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работы) </w:t>
            </w:r>
            <w:hyperlink w:anchor="Par2275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</w:t>
            </w:r>
          </w:p>
          <w:p>
            <w:pPr>
              <w:pStyle w:val="ConsPlusNonformat"/>
              <w:jc w:val="center"/>
              <w:rPr/>
            </w:pPr>
            <w:hyperlink w:anchor="Par205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5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Вход в здание</w:t>
            </w:r>
          </w:p>
        </w:tc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ar2274"/>
      <w:bookmarkEnd w:id="16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ar2275"/>
      <w:bookmarkEnd w:id="17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Комментарий к заключению: вход в здание доступен полностью всем (К,О,С,Г,У), но требует текущего ремонта.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 от «___» __________ 2016 г.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Пути (путей) движения внутри здания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 т.ч. путей эвакуации)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      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504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38"/>
        <w:gridCol w:w="3133"/>
        <w:gridCol w:w="722"/>
        <w:gridCol w:w="789"/>
        <w:gridCol w:w="648"/>
        <w:gridCol w:w="864"/>
        <w:gridCol w:w="1188"/>
        <w:gridCol w:w="864"/>
        <w:gridCol w:w="757"/>
      </w:tblGrid>
      <w:tr>
        <w:trPr>
          <w:trHeight w:val="240" w:hRule="atLeast"/>
        </w:trPr>
        <w:tc>
          <w:tcPr>
            <w:tcW w:w="53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3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215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0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162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53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Коридор (вестибюль, зона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ожидания, галерея, балкон)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требует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Лестница (внутри здания)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Пандус (внутри здания)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Лифт пассажирский (или  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подъемник)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Дверь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 порог в дверном проеме высотой более 0,025м,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Двухстворчатые двери.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приборов и устройств для отрывания двери и автоматической задержки закрывания двери</w:t>
            </w:r>
          </w:p>
        </w:tc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К,О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Демонтаж порогов в дверном проеме.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одностворчатой двери, автоматического закрывания двери,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приборов и устройств для отрывания двери и автоматической задержки закрывания двери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эвакуации (в т.ч. зоны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безопасности)</w:t>
            </w:r>
          </w:p>
        </w:tc>
        <w:tc>
          <w:tcPr>
            <w:tcW w:w="7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5832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Требуется текущий ремонт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3246"/>
        <w:gridCol w:w="2372"/>
        <w:gridCol w:w="872"/>
        <w:gridCol w:w="749"/>
        <w:gridCol w:w="2"/>
        <w:gridCol w:w="2257"/>
      </w:tblGrid>
      <w:tr>
        <w:trPr>
          <w:trHeight w:val="227" w:hRule="atLeast"/>
        </w:trPr>
        <w:tc>
          <w:tcPr>
            <w:tcW w:w="324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37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335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623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(вид работы) </w:t>
            </w:r>
            <w:hyperlink w:anchor="Par233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>
          <w:trHeight w:val="136" w:hRule="atLeast"/>
        </w:trPr>
        <w:tc>
          <w:tcPr>
            <w:tcW w:w="3246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2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25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6" w:hRule="atLeast"/>
        </w:trPr>
        <w:tc>
          <w:tcPr>
            <w:tcW w:w="324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Пути ( путей) движения внутри здания (в т.ч..путей эвакуации)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 - И (С,Г,У)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9" w:type="dxa"/>
            <w:gridSpan w:val="2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ремонт.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ar2335"/>
      <w:bookmarkEnd w:id="18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ar2336"/>
      <w:bookmarkEnd w:id="19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Комментарий к заключению: Пути (путей) движения внутри здания в здание доступны полностью избирательно (С,Г,У). </w:t>
      </w:r>
      <w:r>
        <w:rPr>
          <w:rFonts w:cs="Times New Roman" w:ascii="Times New Roman" w:hAnsi="Times New Roman"/>
          <w:color w:val="FF0000"/>
          <w:sz w:val="24"/>
          <w:szCs w:val="24"/>
        </w:rPr>
        <w:t>Требуют текущего ремонта.</w:t>
      </w:r>
    </w:p>
    <w:p>
      <w:pPr>
        <w:pStyle w:val="ConsPlusNormal"/>
        <w:numPr>
          <w:ilvl w:val="0"/>
          <w:numId w:val="0"/>
        </w:numPr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4(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 от «___» ___________ 2016 г.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Зоны целевого назначения здания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(целевого посещения объекта)</w:t>
      </w:r>
    </w:p>
    <w:p>
      <w:pPr>
        <w:pStyle w:val="ConsPlusNormal"/>
        <w:numPr>
          <w:ilvl w:val="0"/>
          <w:numId w:val="0"/>
        </w:numPr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Вариант I - зона обслуживания инвалидов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      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506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38"/>
        <w:gridCol w:w="3134"/>
        <w:gridCol w:w="756"/>
        <w:gridCol w:w="757"/>
        <w:gridCol w:w="646"/>
        <w:gridCol w:w="2"/>
        <w:gridCol w:w="864"/>
        <w:gridCol w:w="1188"/>
        <w:gridCol w:w="2"/>
        <w:gridCol w:w="864"/>
        <w:gridCol w:w="754"/>
      </w:tblGrid>
      <w:tr>
        <w:trPr>
          <w:trHeight w:val="240" w:hRule="atLeast"/>
        </w:trPr>
        <w:tc>
          <w:tcPr>
            <w:tcW w:w="53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3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215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05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16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53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4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Кабинетная форма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требуются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Зальная форма обслуживания 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Прилавочная форма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обслуживания с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перемещением по маршруту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Кабина индивидуального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0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3118"/>
        <w:gridCol w:w="2280"/>
        <w:gridCol w:w="840"/>
        <w:gridCol w:w="720"/>
        <w:gridCol w:w="2"/>
        <w:gridCol w:w="2520"/>
      </w:tblGrid>
      <w:tr>
        <w:trPr>
          <w:trHeight w:val="240" w:hRule="atLeast"/>
        </w:trPr>
        <w:tc>
          <w:tcPr>
            <w:tcW w:w="311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399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(вид работы) </w:t>
            </w:r>
            <w:hyperlink w:anchor="Par2400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5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Зоны обслуживания инвалидов</w:t>
            </w:r>
          </w:p>
        </w:tc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ДП-В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требуется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ar2399"/>
      <w:bookmarkEnd w:id="20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numPr>
          <w:ilvl w:val="0"/>
          <w:numId w:val="0"/>
        </w:numPr>
        <w:ind w:firstLine="567"/>
        <w:outlineLvl w:val="4"/>
        <w:rPr>
          <w:rFonts w:ascii="Times New Roman" w:hAnsi="Times New Roman" w:cs="Times New Roman"/>
        </w:rPr>
      </w:pPr>
      <w:bookmarkStart w:id="21" w:name="Par2400"/>
      <w:bookmarkEnd w:id="21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numPr>
          <w:ilvl w:val="0"/>
          <w:numId w:val="0"/>
        </w:numPr>
        <w:outlineLvl w:val="4"/>
        <w:rPr/>
      </w:pPr>
      <w:r>
        <w:rPr>
          <w:rFonts w:cs="Times New Roman" w:ascii="Times New Roman" w:hAnsi="Times New Roman"/>
          <w:sz w:val="24"/>
          <w:szCs w:val="24"/>
        </w:rPr>
        <w:t xml:space="preserve">Комментарий к заключению: зоны целевого назначения здания доступны полностью всем (К,О,С,Г,У). </w:t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5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 от «__» ___________ 2016 г.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Санитарно-гигиенических помещений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      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06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38"/>
        <w:gridCol w:w="3134"/>
        <w:gridCol w:w="756"/>
        <w:gridCol w:w="757"/>
        <w:gridCol w:w="646"/>
        <w:gridCol w:w="2"/>
        <w:gridCol w:w="864"/>
        <w:gridCol w:w="1188"/>
        <w:gridCol w:w="2"/>
        <w:gridCol w:w="864"/>
        <w:gridCol w:w="754"/>
      </w:tblGrid>
      <w:tr>
        <w:trPr>
          <w:trHeight w:val="240" w:hRule="atLeast"/>
        </w:trPr>
        <w:tc>
          <w:tcPr>
            <w:tcW w:w="53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3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215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05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16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53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4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Туалетная комната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Размер дверного пространства</w:t>
            </w:r>
          </w:p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  <w:t>0,8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 м</w:t>
            </w:r>
          </w:p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Длина туалетной комнаты 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  <w:t>4,20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 м, ширина 2,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  <w:t>40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Технические решения не возможны</w:t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Душевая/ванная комната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Бытовая комната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(гардеробная)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80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3118"/>
        <w:gridCol w:w="2280"/>
        <w:gridCol w:w="840"/>
        <w:gridCol w:w="720"/>
        <w:gridCol w:w="2"/>
        <w:gridCol w:w="2520"/>
      </w:tblGrid>
      <w:tr>
        <w:trPr>
          <w:trHeight w:val="240" w:hRule="atLeast"/>
        </w:trPr>
        <w:tc>
          <w:tcPr>
            <w:tcW w:w="311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544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(вид работы) </w:t>
            </w:r>
            <w:hyperlink w:anchor="Par2545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5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ДЧ –И (О,С,Г,У)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Технические решения не возможны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ar2544"/>
      <w:bookmarkEnd w:id="22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545"/>
      <w:bookmarkEnd w:id="23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Комментарий к заключению: Санитарно гигиенические помещения доступны частично избирательно, технические решения не возможны (О, С, Г, У)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Пиложение 6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Акту обследования ОСИ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 от «___» __________ 2016 г.</w:t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Результаты обследования:</w:t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cs="Times New Roman" w:ascii="Times New Roman" w:hAnsi="Times New Roman"/>
          <w:i/>
          <w:sz w:val="24"/>
          <w:szCs w:val="24"/>
        </w:rPr>
        <w:t>Системы информации на объекте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административное здание бюджетного учреждения «Редакция газеты «Наше слово», 153000, Ивановская область, г. Иваново,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       </w:t>
      </w:r>
      <w:r>
        <w:rPr>
          <w:rFonts w:cs="Times New Roman" w:ascii="Times New Roman" w:hAnsi="Times New Roman"/>
          <w:sz w:val="24"/>
          <w:szCs w:val="24"/>
          <w:u w:val="single"/>
        </w:rPr>
        <w:t>пл. Революции, д. 2/1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объекта, адрес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504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538"/>
        <w:gridCol w:w="3133"/>
        <w:gridCol w:w="756"/>
        <w:gridCol w:w="757"/>
        <w:gridCol w:w="647"/>
        <w:gridCol w:w="1"/>
        <w:gridCol w:w="864"/>
        <w:gridCol w:w="1187"/>
        <w:gridCol w:w="1"/>
        <w:gridCol w:w="864"/>
        <w:gridCol w:w="755"/>
      </w:tblGrid>
      <w:tr>
        <w:trPr>
          <w:trHeight w:val="240" w:hRule="atLeast"/>
        </w:trPr>
        <w:tc>
          <w:tcPr>
            <w:tcW w:w="53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3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функционально-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планировочного элемента</w:t>
            </w:r>
          </w:p>
        </w:tc>
        <w:tc>
          <w:tcPr>
            <w:tcW w:w="216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205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замечания</w:t>
            </w:r>
          </w:p>
        </w:tc>
        <w:tc>
          <w:tcPr>
            <w:tcW w:w="16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по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</w:t>
            </w:r>
          </w:p>
        </w:tc>
      </w:tr>
      <w:tr>
        <w:trPr/>
        <w:tc>
          <w:tcPr>
            <w:tcW w:w="53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3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есть/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Значимо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инва-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лида (ка-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тегория)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Визуальные средства  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Отсутствует система световой сигнализации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Установка системы световой сигнализации</w:t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Акустические средства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нуждается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Тактильные средства  </w:t>
            </w:r>
          </w:p>
        </w:tc>
        <w:tc>
          <w:tcPr>
            <w:tcW w:w="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Отсутствует информация на языке Брайля и выпуклым шрифтом</w:t>
            </w:r>
          </w:p>
        </w:tc>
        <w:tc>
          <w:tcPr>
            <w:tcW w:w="118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Изготовление и установка табличек</w:t>
            </w:r>
          </w:p>
        </w:tc>
        <w:tc>
          <w:tcPr>
            <w:tcW w:w="7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>Текущий ремонт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ОБЩИЕ требования к зоне </w:t>
            </w:r>
          </w:p>
        </w:tc>
        <w:tc>
          <w:tcPr>
            <w:tcW w:w="5832" w:type="dxa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Требуется текущий ремонт</w:t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Заключение по зоне:</w:t>
      </w:r>
    </w:p>
    <w:tbl>
      <w:tblPr>
        <w:tblW w:w="9480" w:type="dxa"/>
        <w:jc w:val="left"/>
        <w:tblInd w:w="3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2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3118"/>
        <w:gridCol w:w="2280"/>
        <w:gridCol w:w="840"/>
        <w:gridCol w:w="720"/>
        <w:gridCol w:w="2"/>
        <w:gridCol w:w="2520"/>
      </w:tblGrid>
      <w:tr>
        <w:trPr>
          <w:trHeight w:val="240" w:hRule="atLeast"/>
        </w:trPr>
        <w:tc>
          <w:tcPr>
            <w:tcW w:w="311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структурно-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функциональной зоны</w:t>
            </w:r>
          </w:p>
        </w:tc>
        <w:tc>
          <w:tcPr>
            <w:tcW w:w="22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доступности </w:t>
            </w:r>
            <w:hyperlink w:anchor="Par259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(к </w:t>
            </w:r>
            <w:hyperlink w:anchor="Par201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3.4</w:t>
              </w:r>
            </w:hyperlink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Акта обследования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ОСИ)</w:t>
            </w:r>
          </w:p>
        </w:tc>
        <w:tc>
          <w:tcPr>
            <w:tcW w:w="1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Рекомендации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адаптации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(вид работы) </w:t>
            </w:r>
            <w:hyperlink w:anchor="Par2597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 </w:t>
            </w:r>
            <w:hyperlink w:anchor="Par2056">
              <w:r>
                <w:rPr>
                  <w:rStyle w:val="Style15"/>
                  <w:rFonts w:cs="Times New Roman" w:ascii="Times New Roman" w:hAnsi="Times New Roman"/>
                  <w:color w:val="0000FF"/>
                  <w:sz w:val="24"/>
                  <w:szCs w:val="24"/>
                </w:rPr>
                <w:t>пункту 4.1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Акта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ОСИ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0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плане</w:t>
            </w:r>
          </w:p>
        </w:tc>
        <w:tc>
          <w:tcPr>
            <w:tcW w:w="7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25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Системы информации на объекте</w:t>
            </w:r>
          </w:p>
        </w:tc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ДЧ- И (К,О, У)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Текущий ремонт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ar2596"/>
      <w:bookmarkEnd w:id="24"/>
      <w:r>
        <w:rPr>
          <w:rFonts w:cs="Times New Roman" w:ascii="Times New Roman" w:hAnsi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ar2597"/>
      <w:bookmarkEnd w:id="25"/>
      <w:r>
        <w:rPr>
          <w:rFonts w:cs="Times New Roman" w:ascii="Times New Roman" w:hAnsi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rPr/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Комментарий к заключению: доступны частично избирательно (К,О,У), необходим текущий ремонт. </w:t>
      </w:r>
    </w:p>
    <w:sectPr>
      <w:type w:val="nextPage"/>
      <w:pgSz w:w="11906" w:h="16838"/>
      <w:pgMar w:left="1701" w:right="850" w:header="0" w:top="993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6513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a7149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Appleconvertedspace" w:customStyle="1">
    <w:name w:val="apple-converted-space"/>
    <w:basedOn w:val="DefaultParagraphFont"/>
    <w:qFormat/>
    <w:rsid w:val="002762f7"/>
    <w:rPr/>
  </w:style>
  <w:style w:type="character" w:styleId="Strong">
    <w:name w:val="Strong"/>
    <w:basedOn w:val="DefaultParagraphFont"/>
    <w:uiPriority w:val="22"/>
    <w:qFormat/>
    <w:rsid w:val="0022187d"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336513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A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3651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00000A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00000A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00000A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00000A"/>
      <w:sz w:val="20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00000A"/>
      <w:sz w:val="20"/>
      <w:szCs w:val="20"/>
      <w:lang w:val="ru-RU" w:eastAsia="ru-RU" w:bidi="ar-SA"/>
    </w:rPr>
  </w:style>
  <w:style w:type="paragraph" w:styleId="ConsPlusJurTerm" w:customStyle="1">
    <w:name w:val="ConsPlusJurTerm"/>
    <w:uiPriority w:val="99"/>
    <w:qFormat/>
    <w:rsid w:val="003378a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00000A"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a71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6FAE-A5CA-4C21-B728-6A70B84D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LibreOffice/5.0.4.2$Windows_x86 LibreOffice_project/2b9802c1994aa0b7dc6079e128979269cf95bc78</Application>
  <Paragraphs>736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2016-03-23T08:00:00Z</dcterms:created>
  <dc:creator>Direktor</dc:creator>
  <dc:language>ru-RU</dc:language>
  <cp:lastPrinted>2015-12-23T15:24:00Z</cp:lastPrinted>
  <dcterms:modified xsi:type="dcterms:W3CDTF">2016-04-07T11:53:31Z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